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50D0" w14:textId="661C6C27" w:rsidR="00AA5E28" w:rsidRPr="005C3E4D" w:rsidRDefault="005C3E4D" w:rsidP="003F5C7A">
      <w:pPr>
        <w:pStyle w:val="GPSL1CLAUSEHEADING"/>
        <w:numPr>
          <w:ilvl w:val="0"/>
          <w:numId w:val="0"/>
        </w:numPr>
        <w:jc w:val="left"/>
        <w:rPr>
          <w:rFonts w:ascii="Arial" w:hAnsi="Arial"/>
          <w:caps w:val="0"/>
          <w:color w:val="242424"/>
          <w:sz w:val="36"/>
          <w:szCs w:val="36"/>
          <w:shd w:val="clear" w:color="auto" w:fill="FFFFFF"/>
        </w:rPr>
      </w:pPr>
      <w:r w:rsidRPr="005C3E4D">
        <w:rPr>
          <w:rFonts w:ascii="Arial" w:hAnsi="Arial"/>
          <w:caps w:val="0"/>
          <w:color w:val="242424"/>
          <w:sz w:val="36"/>
          <w:szCs w:val="36"/>
          <w:shd w:val="clear" w:color="auto" w:fill="FFFFFF"/>
        </w:rPr>
        <w:t>Order Schedule 9 (Security)</w:t>
      </w:r>
    </w:p>
    <w:p w14:paraId="6B6DF5CC" w14:textId="77777777" w:rsidR="005C3E4D" w:rsidRPr="005C3E4D" w:rsidRDefault="005C3E4D" w:rsidP="005C3E4D">
      <w:pPr>
        <w:rPr>
          <w:lang w:eastAsia="zh-CN"/>
        </w:rPr>
      </w:pPr>
    </w:p>
    <w:p w14:paraId="3E156214" w14:textId="2EBEB220"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55606039" w14:textId="77777777" w:rsidR="003F5C7A" w:rsidRPr="003F5C7A" w:rsidRDefault="003F5C7A" w:rsidP="003F5C7A">
      <w:pPr>
        <w:rPr>
          <w:lang w:eastAsia="zh-CN"/>
        </w:rPr>
      </w:pPr>
    </w:p>
    <w:p w14:paraId="6D584511"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6E5E9FA0"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1DCCB593" w14:textId="77777777" w:rsidTr="00D779DC">
        <w:tc>
          <w:tcPr>
            <w:tcW w:w="2250" w:type="dxa"/>
          </w:tcPr>
          <w:p w14:paraId="3F1EA01B"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14F103B4"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7D27C65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9F0C90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55DE2A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w:t>
            </w:r>
            <w:proofErr w:type="gramStart"/>
            <w:r w:rsidR="00973C30">
              <w:rPr>
                <w:snapToGrid w:val="0"/>
                <w:sz w:val="24"/>
                <w:szCs w:val="24"/>
              </w:rPr>
              <w:t>d</w:t>
            </w:r>
            <w:r w:rsidRPr="00D90869">
              <w:rPr>
                <w:snapToGrid w:val="0"/>
                <w:sz w:val="24"/>
                <w:szCs w:val="24"/>
              </w:rPr>
              <w:t>;</w:t>
            </w:r>
            <w:proofErr w:type="gramEnd"/>
          </w:p>
        </w:tc>
      </w:tr>
      <w:tr w:rsidR="00A25DB3" w:rsidRPr="00D90869" w14:paraId="45C97598" w14:textId="77777777" w:rsidTr="00D779DC">
        <w:tc>
          <w:tcPr>
            <w:tcW w:w="2250" w:type="dxa"/>
          </w:tcPr>
          <w:p w14:paraId="515E95E1"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34A8AB89"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0B5890D8" w14:textId="77777777" w:rsidTr="00D779DC">
        <w:tc>
          <w:tcPr>
            <w:tcW w:w="2250" w:type="dxa"/>
          </w:tcPr>
          <w:p w14:paraId="5CB1255A"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12F2E56F"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5FB966D0" w14:textId="77777777" w:rsidR="00A25DB3" w:rsidRPr="00D90869" w:rsidRDefault="004B5CF1" w:rsidP="00D90869">
      <w:pPr>
        <w:pStyle w:val="GPSL1SCHEDULEHeading"/>
        <w:keepNext/>
        <w:jc w:val="left"/>
        <w:rPr>
          <w:rFonts w:ascii="Arial" w:hAnsi="Arial"/>
          <w:sz w:val="24"/>
          <w:szCs w:val="24"/>
        </w:rPr>
      </w:pPr>
      <w:bookmarkStart w:id="0" w:name="_Ref350283308"/>
      <w:r>
        <w:rPr>
          <w:rFonts w:ascii="Arial Bold" w:hAnsi="Arial Bold"/>
          <w:caps w:val="0"/>
          <w:sz w:val="24"/>
          <w:szCs w:val="24"/>
        </w:rPr>
        <w:t xml:space="preserve">Security Requirements </w:t>
      </w:r>
    </w:p>
    <w:p w14:paraId="66AA2A2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292100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72279281"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732C5240" w14:textId="078E625E" w:rsidR="00A25DB3" w:rsidRPr="00D90869" w:rsidRDefault="00E922BE" w:rsidP="00D90869">
      <w:pPr>
        <w:pStyle w:val="GPSL3numberedclause"/>
        <w:jc w:val="left"/>
        <w:rPr>
          <w:rFonts w:ascii="Arial" w:hAnsi="Arial"/>
          <w:sz w:val="24"/>
          <w:szCs w:val="24"/>
        </w:rPr>
      </w:pPr>
      <w:r>
        <w:rPr>
          <w:rFonts w:ascii="Arial" w:hAnsi="Arial"/>
          <w:sz w:val="24"/>
          <w:szCs w:val="24"/>
        </w:rPr>
        <w:t xml:space="preserve">Mark </w:t>
      </w:r>
      <w:proofErr w:type="spellStart"/>
      <w:r>
        <w:rPr>
          <w:rFonts w:ascii="Arial" w:hAnsi="Arial"/>
          <w:sz w:val="24"/>
          <w:szCs w:val="24"/>
        </w:rPr>
        <w:t>Borley</w:t>
      </w:r>
      <w:proofErr w:type="spellEnd"/>
      <w:r>
        <w:rPr>
          <w:rFonts w:ascii="Arial" w:hAnsi="Arial"/>
          <w:sz w:val="24"/>
          <w:szCs w:val="24"/>
        </w:rPr>
        <w:t xml:space="preserve">, </w:t>
      </w:r>
      <w:r w:rsidRPr="00E922BE">
        <w:rPr>
          <w:rFonts w:ascii="Arial" w:hAnsi="Arial"/>
          <w:sz w:val="24"/>
          <w:szCs w:val="24"/>
        </w:rPr>
        <w:t>mark.borley@hmrc.gov.uk</w:t>
      </w:r>
    </w:p>
    <w:p w14:paraId="065C56F7" w14:textId="459E6716" w:rsidR="00A25DB3" w:rsidRPr="00E922BE" w:rsidRDefault="00E922BE" w:rsidP="00E922BE">
      <w:pPr>
        <w:pStyle w:val="GPSL3numberedclause"/>
        <w:rPr>
          <w:rFonts w:ascii="Arial" w:hAnsi="Arial"/>
          <w:sz w:val="24"/>
          <w:szCs w:val="24"/>
        </w:rPr>
      </w:pPr>
      <w:r w:rsidRPr="00E922BE">
        <w:rPr>
          <w:rFonts w:ascii="Arial" w:hAnsi="Arial"/>
          <w:sz w:val="24"/>
          <w:szCs w:val="24"/>
        </w:rPr>
        <w:t>Robin Jarvis, Head of Operations, Robin.jarvis@bmgresearch.com</w:t>
      </w:r>
    </w:p>
    <w:p w14:paraId="1F8102F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335CAC2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Both Parties shall provide a reasonable level of access to any members of their staff for the purposes of designing, </w:t>
      </w:r>
      <w:proofErr w:type="gramStart"/>
      <w:r w:rsidRPr="00D90869">
        <w:rPr>
          <w:rFonts w:ascii="Arial" w:hAnsi="Arial"/>
          <w:sz w:val="24"/>
          <w:szCs w:val="24"/>
        </w:rPr>
        <w:t>implementing</w:t>
      </w:r>
      <w:proofErr w:type="gramEnd"/>
      <w:r w:rsidRPr="00D90869">
        <w:rPr>
          <w:rFonts w:ascii="Arial" w:hAnsi="Arial"/>
          <w:sz w:val="24"/>
          <w:szCs w:val="24"/>
        </w:rPr>
        <w:t xml:space="preserve"> and managing security.</w:t>
      </w:r>
    </w:p>
    <w:p w14:paraId="0544505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use as a minimum Good Industry Practice in the </w:t>
      </w:r>
      <w:proofErr w:type="gramStart"/>
      <w:r w:rsidRPr="00D90869">
        <w:rPr>
          <w:rFonts w:ascii="Arial" w:hAnsi="Arial"/>
          <w:sz w:val="24"/>
          <w:szCs w:val="24"/>
        </w:rPr>
        <w:t>day to day</w:t>
      </w:r>
      <w:proofErr w:type="gramEnd"/>
      <w:r w:rsidRPr="00D90869">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28CC12F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37FF9DD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6457F9DB" w14:textId="77777777" w:rsidR="00A25DB3" w:rsidRPr="00D90869" w:rsidRDefault="00A25DB3" w:rsidP="00D90869">
      <w:pPr>
        <w:pStyle w:val="GPSL1SCHEDULEHeading"/>
        <w:keepNext/>
        <w:jc w:val="left"/>
        <w:rPr>
          <w:rFonts w:ascii="Arial" w:hAnsi="Arial"/>
          <w:sz w:val="24"/>
          <w:szCs w:val="24"/>
        </w:rPr>
      </w:pPr>
      <w:bookmarkStart w:id="1" w:name="_Ref378241335"/>
      <w:r w:rsidRPr="00D90869">
        <w:rPr>
          <w:rFonts w:ascii="Arial" w:hAnsi="Arial"/>
          <w:sz w:val="24"/>
          <w:szCs w:val="24"/>
        </w:rPr>
        <w:t>I</w:t>
      </w:r>
      <w:bookmarkEnd w:id="0"/>
      <w:bookmarkEnd w:id="1"/>
      <w:r w:rsidR="004B5CF1">
        <w:rPr>
          <w:rFonts w:ascii="Arial Bold" w:hAnsi="Arial Bold"/>
          <w:caps w:val="0"/>
          <w:sz w:val="24"/>
          <w:szCs w:val="24"/>
        </w:rPr>
        <w:t>nformation Security Management System (ISMS)</w:t>
      </w:r>
    </w:p>
    <w:p w14:paraId="1E1926D8" w14:textId="77777777" w:rsidR="00A25DB3" w:rsidRPr="00D90869" w:rsidRDefault="00A25DB3" w:rsidP="00D90869">
      <w:pPr>
        <w:pStyle w:val="GPSL2numberedclause"/>
        <w:jc w:val="left"/>
        <w:rPr>
          <w:rFonts w:ascii="Arial" w:hAnsi="Arial"/>
          <w:sz w:val="24"/>
          <w:szCs w:val="24"/>
        </w:rPr>
      </w:pPr>
      <w:bookmarkStart w:id="2"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2"/>
      <w:r w:rsidRPr="00D90869">
        <w:rPr>
          <w:rFonts w:ascii="Arial" w:hAnsi="Arial"/>
          <w:sz w:val="24"/>
          <w:szCs w:val="24"/>
        </w:rPr>
        <w:t>.</w:t>
      </w:r>
    </w:p>
    <w:p w14:paraId="45F3EF9B"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the security provided by the ISMS and that the Supplier shall be responsible for the effective performance of the ISMS.</w:t>
      </w:r>
    </w:p>
    <w:p w14:paraId="3A3BDD8F"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 xml:space="preserve">The Buyer acknowledges </w:t>
      </w:r>
      <w:proofErr w:type="gramStart"/>
      <w:r>
        <w:rPr>
          <w:rFonts w:ascii="Arial" w:hAnsi="Arial"/>
          <w:sz w:val="24"/>
          <w:szCs w:val="24"/>
        </w:rPr>
        <w:t>that;</w:t>
      </w:r>
      <w:proofErr w:type="gramEnd"/>
    </w:p>
    <w:p w14:paraId="25AF7F08"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58A925B4"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6C185563" w14:textId="77777777" w:rsidR="00973C30" w:rsidRPr="00D90869" w:rsidRDefault="00973C30" w:rsidP="00973C30">
      <w:pPr>
        <w:pStyle w:val="GPSL2numberedclause"/>
        <w:keepNext/>
        <w:ind w:left="644" w:hanging="360"/>
        <w:jc w:val="left"/>
        <w:rPr>
          <w:rFonts w:ascii="Arial" w:hAnsi="Arial"/>
          <w:sz w:val="24"/>
          <w:szCs w:val="24"/>
        </w:rPr>
      </w:pPr>
      <w:bookmarkStart w:id="3" w:name="ThreePointFour"/>
      <w:bookmarkEnd w:id="3"/>
      <w:r w:rsidRPr="00D90869">
        <w:rPr>
          <w:rFonts w:ascii="Arial" w:hAnsi="Arial"/>
          <w:sz w:val="24"/>
          <w:szCs w:val="24"/>
        </w:rPr>
        <w:lastRenderedPageBreak/>
        <w:t>The ISMS shall:</w:t>
      </w:r>
    </w:p>
    <w:p w14:paraId="7C909F7D"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5343673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BDC4721"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2CA1B12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p>
    <w:p w14:paraId="5215074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complies with the Baseline Security </w:t>
      </w:r>
      <w:proofErr w:type="gramStart"/>
      <w:r w:rsidRPr="00D90869">
        <w:rPr>
          <w:rFonts w:ascii="Arial" w:hAnsi="Arial"/>
          <w:sz w:val="24"/>
          <w:szCs w:val="24"/>
        </w:rPr>
        <w:t>Requirements;</w:t>
      </w:r>
      <w:proofErr w:type="gramEnd"/>
    </w:p>
    <w:p w14:paraId="0BC5ACF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3988C4EA"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 xml:space="preserve">complies with the Security Policy and the ICT </w:t>
      </w:r>
      <w:proofErr w:type="gramStart"/>
      <w:r w:rsidR="00A25DB3" w:rsidRPr="00D90869">
        <w:rPr>
          <w:rFonts w:ascii="Arial" w:hAnsi="Arial"/>
          <w:sz w:val="24"/>
          <w:szCs w:val="24"/>
        </w:rPr>
        <w:t>Policy;</w:t>
      </w:r>
      <w:proofErr w:type="gramEnd"/>
    </w:p>
    <w:p w14:paraId="4EF7084B"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7606036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14:paraId="5FBE792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proofErr w:type="gramStart"/>
      <w:r w:rsidR="005F081E">
        <w:rPr>
          <w:rFonts w:ascii="Arial" w:hAnsi="Arial"/>
          <w:sz w:val="24"/>
          <w:szCs w:val="24"/>
        </w:rPr>
        <w:t>)</w:t>
      </w:r>
      <w:r w:rsidRPr="00D90869">
        <w:rPr>
          <w:rFonts w:ascii="Arial" w:hAnsi="Arial"/>
          <w:sz w:val="24"/>
          <w:szCs w:val="24"/>
        </w:rPr>
        <w:t>;</w:t>
      </w:r>
      <w:proofErr w:type="gramEnd"/>
    </w:p>
    <w:p w14:paraId="293B10C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meets any specific security threats of immediate relevance to the ISMS, the Deliverables and/or Government </w:t>
      </w:r>
      <w:proofErr w:type="gramStart"/>
      <w:r w:rsidRPr="00D90869">
        <w:rPr>
          <w:rFonts w:ascii="Arial" w:hAnsi="Arial"/>
          <w:sz w:val="24"/>
          <w:szCs w:val="24"/>
        </w:rPr>
        <w:t>Data;</w:t>
      </w:r>
      <w:proofErr w:type="gramEnd"/>
    </w:p>
    <w:p w14:paraId="5A0092C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630C350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665C6CF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document the security incident management processes and incident response </w:t>
      </w:r>
      <w:proofErr w:type="gramStart"/>
      <w:r w:rsidRPr="00D90869">
        <w:rPr>
          <w:rFonts w:ascii="Arial" w:hAnsi="Arial"/>
          <w:sz w:val="24"/>
          <w:szCs w:val="24"/>
        </w:rPr>
        <w:t>plans;</w:t>
      </w:r>
      <w:proofErr w:type="gramEnd"/>
    </w:p>
    <w:p w14:paraId="02CC5A5B" w14:textId="77777777" w:rsidR="00A25DB3" w:rsidRPr="00D90869" w:rsidRDefault="00A25DB3" w:rsidP="00D90869">
      <w:pPr>
        <w:pStyle w:val="GPSL3numberedclause"/>
        <w:jc w:val="left"/>
        <w:rPr>
          <w:rFonts w:ascii="Arial" w:hAnsi="Arial"/>
          <w:sz w:val="24"/>
          <w:szCs w:val="24"/>
        </w:rPr>
      </w:pPr>
      <w:bookmarkStart w:id="4"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w:t>
      </w:r>
      <w:proofErr w:type="gramStart"/>
      <w:r w:rsidRPr="00D90869">
        <w:rPr>
          <w:rFonts w:ascii="Arial" w:hAnsi="Arial"/>
          <w:sz w:val="24"/>
          <w:szCs w:val="24"/>
        </w:rPr>
        <w:t>vulnerability</w:t>
      </w:r>
      <w:proofErr w:type="gramEnd"/>
      <w:r w:rsidRPr="00D90869">
        <w:rPr>
          <w:rFonts w:ascii="Arial" w:hAnsi="Arial"/>
          <w:sz w:val="24"/>
          <w:szCs w:val="24"/>
        </w:rPr>
        <w:t xml:space="preserve"> or exploitation technique of which the Supplier becomes aware, </w:t>
      </w:r>
      <w:r w:rsidRPr="00D90869">
        <w:rPr>
          <w:rFonts w:ascii="Arial" w:hAnsi="Arial"/>
          <w:sz w:val="24"/>
          <w:szCs w:val="24"/>
        </w:rPr>
        <w:lastRenderedPageBreak/>
        <w:t>prioritisation of security patches, testing of security patches, application of security patches, a process for Buyer approvals of exceptions, and the reporting and audit mechanism detailing the efficacy of the patching policy; and</w:t>
      </w:r>
      <w:bookmarkEnd w:id="4"/>
    </w:p>
    <w:p w14:paraId="74B311B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14BCD18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ABF5CFF" w14:textId="77777777" w:rsidR="00A25DB3" w:rsidRPr="00D90869" w:rsidRDefault="00A25DB3" w:rsidP="00D90869">
      <w:pPr>
        <w:pStyle w:val="GPSL2numberedclause"/>
        <w:jc w:val="left"/>
        <w:rPr>
          <w:rFonts w:ascii="Arial" w:hAnsi="Arial"/>
          <w:sz w:val="24"/>
          <w:szCs w:val="24"/>
        </w:rPr>
      </w:pPr>
      <w:bookmarkStart w:id="5"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5"/>
    </w:p>
    <w:p w14:paraId="0A5F6F84" w14:textId="77777777" w:rsidR="00A25DB3" w:rsidRPr="00D90869" w:rsidRDefault="00A25DB3" w:rsidP="00D90869">
      <w:pPr>
        <w:pStyle w:val="GPSL2numberedclause"/>
        <w:jc w:val="left"/>
        <w:rPr>
          <w:rFonts w:ascii="Arial" w:hAnsi="Arial"/>
          <w:sz w:val="24"/>
          <w:szCs w:val="24"/>
        </w:rPr>
      </w:pPr>
      <w:bookmarkStart w:id="6"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
    </w:p>
    <w:p w14:paraId="0A45DC5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3523CB94"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3945C6E8" w14:textId="77777777" w:rsidR="00A25DB3" w:rsidRPr="00D90869" w:rsidRDefault="00A25DB3" w:rsidP="00D90869">
      <w:pPr>
        <w:pStyle w:val="GPSL2numberedclause"/>
        <w:jc w:val="left"/>
        <w:rPr>
          <w:rFonts w:ascii="Arial" w:hAnsi="Arial"/>
          <w:sz w:val="24"/>
          <w:szCs w:val="24"/>
        </w:rPr>
      </w:pPr>
      <w:bookmarkStart w:id="7"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
      <w:r w:rsidRPr="00D90869">
        <w:rPr>
          <w:rFonts w:ascii="Arial" w:hAnsi="Arial"/>
          <w:sz w:val="24"/>
          <w:szCs w:val="24"/>
        </w:rPr>
        <w:t xml:space="preserve"> </w:t>
      </w:r>
    </w:p>
    <w:p w14:paraId="44EC7977" w14:textId="77777777" w:rsidR="00A25DB3" w:rsidRPr="00D90869" w:rsidRDefault="00A25DB3" w:rsidP="00D90869">
      <w:pPr>
        <w:pStyle w:val="GPSL2numberedclause"/>
        <w:keepNext/>
        <w:jc w:val="left"/>
        <w:rPr>
          <w:rFonts w:ascii="Arial" w:hAnsi="Arial"/>
          <w:sz w:val="24"/>
          <w:szCs w:val="24"/>
        </w:rPr>
      </w:pPr>
      <w:bookmarkStart w:id="8" w:name="_Ref365640662"/>
      <w:r w:rsidRPr="00D90869">
        <w:rPr>
          <w:rFonts w:ascii="Arial" w:hAnsi="Arial"/>
          <w:sz w:val="24"/>
          <w:szCs w:val="24"/>
        </w:rPr>
        <w:lastRenderedPageBreak/>
        <w:t>The Security Management Plan shall:</w:t>
      </w:r>
      <w:bookmarkEnd w:id="8"/>
    </w:p>
    <w:p w14:paraId="3EFC932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roofErr w:type="gramStart"/>
      <w:r w:rsidRPr="00D90869">
        <w:rPr>
          <w:rFonts w:ascii="Arial" w:hAnsi="Arial"/>
          <w:sz w:val="24"/>
          <w:szCs w:val="24"/>
        </w:rPr>
        <w:t>);</w:t>
      </w:r>
      <w:proofErr w:type="gramEnd"/>
    </w:p>
    <w:p w14:paraId="7AA5756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w:t>
      </w:r>
      <w:proofErr w:type="gramStart"/>
      <w:r w:rsidRPr="00D90869">
        <w:rPr>
          <w:rFonts w:ascii="Arial" w:hAnsi="Arial"/>
          <w:sz w:val="24"/>
          <w:szCs w:val="24"/>
        </w:rPr>
        <w:t>Policy;</w:t>
      </w:r>
      <w:proofErr w:type="gramEnd"/>
    </w:p>
    <w:p w14:paraId="38972DB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identify the necessary delegated organisational roles defined for those responsible for ensuring this Schedule is complied with by the </w:t>
      </w:r>
      <w:proofErr w:type="gramStart"/>
      <w:r w:rsidRPr="00D90869">
        <w:rPr>
          <w:rFonts w:ascii="Arial" w:hAnsi="Arial"/>
          <w:sz w:val="24"/>
          <w:szCs w:val="24"/>
        </w:rPr>
        <w:t>Supplier;</w:t>
      </w:r>
      <w:proofErr w:type="gramEnd"/>
    </w:p>
    <w:p w14:paraId="1AC1B23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13DE3DE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FF86AB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08225B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sidRPr="00D90869">
        <w:rPr>
          <w:rFonts w:ascii="Arial" w:hAnsi="Arial"/>
          <w:sz w:val="24"/>
          <w:szCs w:val="24"/>
        </w:rPr>
        <w:t>);</w:t>
      </w:r>
      <w:proofErr w:type="gramEnd"/>
    </w:p>
    <w:p w14:paraId="29155FA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incorporated in the ISMS within the timeframe agreed between the </w:t>
      </w:r>
      <w:proofErr w:type="gramStart"/>
      <w:r w:rsidRPr="00D90869">
        <w:rPr>
          <w:rFonts w:ascii="Arial" w:hAnsi="Arial"/>
          <w:sz w:val="24"/>
          <w:szCs w:val="24"/>
        </w:rPr>
        <w:t>Parties;</w:t>
      </w:r>
      <w:proofErr w:type="gramEnd"/>
    </w:p>
    <w:p w14:paraId="3402885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set out the scope of the Buyer System that is under the control of the </w:t>
      </w:r>
      <w:proofErr w:type="gramStart"/>
      <w:r w:rsidRPr="00D90869">
        <w:rPr>
          <w:rFonts w:ascii="Arial" w:hAnsi="Arial"/>
          <w:sz w:val="24"/>
          <w:szCs w:val="24"/>
        </w:rPr>
        <w:t>Supplier;</w:t>
      </w:r>
      <w:proofErr w:type="gramEnd"/>
    </w:p>
    <w:p w14:paraId="60355E2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7A6AC5C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6D315C0C" w14:textId="77777777" w:rsidR="00A25DB3" w:rsidRPr="00D90869" w:rsidRDefault="00A25DB3" w:rsidP="00D90869">
      <w:pPr>
        <w:pStyle w:val="GPSL2numberedclause"/>
        <w:jc w:val="left"/>
        <w:rPr>
          <w:rFonts w:ascii="Arial" w:hAnsi="Arial"/>
          <w:sz w:val="24"/>
          <w:szCs w:val="24"/>
        </w:rPr>
      </w:pPr>
      <w:bookmarkStart w:id="9"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9"/>
    </w:p>
    <w:p w14:paraId="19A5179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6D86F6F6"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6DBD25EA" w14:textId="77777777" w:rsidR="00A25DB3" w:rsidRPr="00D90869" w:rsidRDefault="00A25DB3" w:rsidP="00D90869">
      <w:pPr>
        <w:pStyle w:val="GPSL2numberedclause"/>
        <w:keepNext/>
        <w:jc w:val="left"/>
        <w:rPr>
          <w:rFonts w:ascii="Arial" w:hAnsi="Arial"/>
          <w:sz w:val="24"/>
          <w:szCs w:val="24"/>
        </w:rPr>
      </w:pPr>
      <w:bookmarkStart w:id="10" w:name="_Ref365640750"/>
      <w:r w:rsidRPr="00D90869">
        <w:rPr>
          <w:rFonts w:ascii="Arial" w:hAnsi="Arial"/>
          <w:sz w:val="24"/>
          <w:szCs w:val="24"/>
        </w:rPr>
        <w:t>The ISMS and Security Management Plan shall be fully reviewed and updated by the Supplier and at least annually to reflect:</w:t>
      </w:r>
      <w:bookmarkEnd w:id="10"/>
    </w:p>
    <w:p w14:paraId="0C64673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02D951E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66289E8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w:t>
      </w:r>
      <w:proofErr w:type="gramStart"/>
      <w:r w:rsidRPr="00D90869">
        <w:rPr>
          <w:rFonts w:ascii="Arial" w:hAnsi="Arial"/>
          <w:sz w:val="24"/>
          <w:szCs w:val="24"/>
        </w:rPr>
        <w:t>threats;</w:t>
      </w:r>
      <w:proofErr w:type="gramEnd"/>
      <w:r w:rsidRPr="00D90869">
        <w:rPr>
          <w:rFonts w:ascii="Arial" w:hAnsi="Arial"/>
          <w:sz w:val="24"/>
          <w:szCs w:val="24"/>
        </w:rPr>
        <w:t xml:space="preserve"> </w:t>
      </w:r>
    </w:p>
    <w:p w14:paraId="3F55978D" w14:textId="77777777" w:rsidR="00A25DB3" w:rsidRPr="00E922BE" w:rsidRDefault="00D571C2" w:rsidP="00D90869">
      <w:pPr>
        <w:pStyle w:val="GPSL3numberedclause"/>
        <w:jc w:val="left"/>
        <w:rPr>
          <w:rFonts w:ascii="Arial" w:hAnsi="Arial"/>
          <w:sz w:val="24"/>
          <w:szCs w:val="24"/>
        </w:rPr>
      </w:pPr>
      <w:r w:rsidRPr="00E922BE">
        <w:rPr>
          <w:rFonts w:ascii="Arial" w:hAnsi="Arial"/>
          <w:sz w:val="24"/>
          <w:szCs w:val="24"/>
        </w:rPr>
        <w:t xml:space="preserve">where required in accordance with paragraph 3.4.3 d, </w:t>
      </w:r>
      <w:r w:rsidR="00A25DB3" w:rsidRPr="00E922BE">
        <w:rPr>
          <w:rFonts w:ascii="Arial" w:hAnsi="Arial"/>
          <w:sz w:val="24"/>
          <w:szCs w:val="24"/>
        </w:rPr>
        <w:t xml:space="preserve">any changes to the Security </w:t>
      </w:r>
      <w:proofErr w:type="gramStart"/>
      <w:r w:rsidR="00A25DB3" w:rsidRPr="00E922BE">
        <w:rPr>
          <w:rFonts w:ascii="Arial" w:hAnsi="Arial"/>
          <w:sz w:val="24"/>
          <w:szCs w:val="24"/>
        </w:rPr>
        <w:t>Policy;</w:t>
      </w:r>
      <w:proofErr w:type="gramEnd"/>
    </w:p>
    <w:p w14:paraId="51A3E12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1701625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2B26A742" w14:textId="77777777" w:rsidR="00A25DB3" w:rsidRPr="00D90869" w:rsidRDefault="00A25DB3" w:rsidP="00D90869">
      <w:pPr>
        <w:pStyle w:val="GPSL2numberedclause"/>
        <w:jc w:val="left"/>
        <w:rPr>
          <w:rFonts w:ascii="Arial" w:hAnsi="Arial"/>
          <w:sz w:val="24"/>
          <w:szCs w:val="24"/>
        </w:rPr>
      </w:pPr>
      <w:bookmarkStart w:id="11" w:name="_Ref124762233"/>
      <w:r w:rsidRPr="00D90869">
        <w:rPr>
          <w:rFonts w:ascii="Arial" w:hAnsi="Arial"/>
          <w:sz w:val="24"/>
          <w:szCs w:val="24"/>
        </w:rPr>
        <w:t>The Supplier shall provide the Buyer with the results of such reviews as soon as reasonably practicable after their completion</w:t>
      </w:r>
      <w:bookmarkEnd w:id="11"/>
      <w:r w:rsidRPr="00D90869">
        <w:rPr>
          <w:rFonts w:ascii="Arial" w:hAnsi="Arial"/>
          <w:sz w:val="24"/>
          <w:szCs w:val="24"/>
        </w:rPr>
        <w:t xml:space="preserve"> and amend the ISMS and Security Management Plan at no additional cost to the Buyer.  The results of the review shall include, without limitation: </w:t>
      </w:r>
    </w:p>
    <w:p w14:paraId="04EB47E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suggested improvements to the effectiveness of the </w:t>
      </w:r>
      <w:proofErr w:type="gramStart"/>
      <w:r w:rsidRPr="00D90869">
        <w:rPr>
          <w:rFonts w:ascii="Arial" w:hAnsi="Arial"/>
          <w:sz w:val="24"/>
          <w:szCs w:val="24"/>
        </w:rPr>
        <w:t>ISMS;</w:t>
      </w:r>
      <w:proofErr w:type="gramEnd"/>
    </w:p>
    <w:p w14:paraId="5133045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updates to the risk </w:t>
      </w:r>
      <w:proofErr w:type="gramStart"/>
      <w:r w:rsidRPr="00D90869">
        <w:rPr>
          <w:rFonts w:ascii="Arial" w:hAnsi="Arial"/>
          <w:sz w:val="24"/>
          <w:szCs w:val="24"/>
        </w:rPr>
        <w:t>assessments;</w:t>
      </w:r>
      <w:proofErr w:type="gramEnd"/>
    </w:p>
    <w:p w14:paraId="2D3B8FF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610F06A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187FA55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12"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12"/>
    </w:p>
    <w:p w14:paraId="73F6BE90" w14:textId="77777777" w:rsidR="00A25DB3" w:rsidRPr="00D90869" w:rsidRDefault="00A25DB3" w:rsidP="00D90869">
      <w:pPr>
        <w:pStyle w:val="GPSL2numberedclause"/>
        <w:jc w:val="left"/>
        <w:rPr>
          <w:rFonts w:ascii="Arial" w:hAnsi="Arial"/>
          <w:sz w:val="24"/>
          <w:szCs w:val="24"/>
        </w:rPr>
      </w:pPr>
      <w:bookmarkStart w:id="13"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13"/>
    </w:p>
    <w:p w14:paraId="5BF990D9"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1036BC76" w14:textId="77777777" w:rsidR="00A25DB3" w:rsidRPr="00D90869" w:rsidRDefault="00A25DB3" w:rsidP="00D90869">
      <w:pPr>
        <w:pStyle w:val="GPSL2numberedclause"/>
        <w:jc w:val="left"/>
        <w:rPr>
          <w:rFonts w:ascii="Arial" w:hAnsi="Arial"/>
          <w:sz w:val="24"/>
          <w:szCs w:val="24"/>
        </w:rPr>
      </w:pPr>
      <w:bookmarkStart w:id="14"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14"/>
    </w:p>
    <w:p w14:paraId="1EE8B65D" w14:textId="77777777" w:rsidR="00A25DB3" w:rsidRPr="00D90869" w:rsidRDefault="00A25DB3" w:rsidP="00D90869">
      <w:pPr>
        <w:pStyle w:val="GPSL2numberedclause"/>
        <w:jc w:val="left"/>
        <w:rPr>
          <w:rFonts w:ascii="Arial" w:hAnsi="Arial"/>
          <w:sz w:val="24"/>
          <w:szCs w:val="24"/>
        </w:rPr>
      </w:pPr>
      <w:bookmarkStart w:id="15"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15"/>
    </w:p>
    <w:p w14:paraId="60A8C9CD" w14:textId="77777777" w:rsidR="00A25DB3" w:rsidRPr="00D90869" w:rsidRDefault="00A25DB3" w:rsidP="00D90869">
      <w:pPr>
        <w:pStyle w:val="GPSL2numberedclause"/>
        <w:jc w:val="left"/>
        <w:rPr>
          <w:rFonts w:ascii="Arial" w:hAnsi="Arial"/>
          <w:sz w:val="24"/>
          <w:szCs w:val="24"/>
        </w:rPr>
      </w:pPr>
      <w:bookmarkStart w:id="16"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16"/>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14:paraId="4652AA45" w14:textId="77777777" w:rsidR="00A25DB3" w:rsidRPr="00D90869" w:rsidRDefault="00A25DB3" w:rsidP="00D90869">
      <w:pPr>
        <w:pStyle w:val="GPSL2numberedclause"/>
        <w:jc w:val="left"/>
        <w:rPr>
          <w:rFonts w:ascii="Arial" w:hAnsi="Arial"/>
          <w:sz w:val="24"/>
          <w:szCs w:val="24"/>
        </w:rPr>
      </w:pPr>
      <w:bookmarkStart w:id="17"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17"/>
    </w:p>
    <w:p w14:paraId="6C5AE90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76AA1105"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755BF39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be entitled to carry out such security audits as it may reasonably deem necessary </w:t>
      </w:r>
      <w:proofErr w:type="gramStart"/>
      <w:r w:rsidRPr="00D90869">
        <w:rPr>
          <w:rFonts w:ascii="Arial" w:hAnsi="Arial"/>
          <w:sz w:val="24"/>
          <w:szCs w:val="24"/>
        </w:rPr>
        <w:t>in order to</w:t>
      </w:r>
      <w:proofErr w:type="gramEnd"/>
      <w:r w:rsidRPr="00D90869">
        <w:rPr>
          <w:rFonts w:ascii="Arial" w:hAnsi="Arial"/>
          <w:sz w:val="24"/>
          <w:szCs w:val="24"/>
        </w:rPr>
        <w:t xml:space="preserve">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639D9F2E" w14:textId="77777777" w:rsidR="00A25DB3" w:rsidRPr="00D90869" w:rsidRDefault="00A25DB3" w:rsidP="00D90869">
      <w:pPr>
        <w:pStyle w:val="GPSL2numberedclause"/>
        <w:jc w:val="left"/>
        <w:rPr>
          <w:rFonts w:ascii="Arial" w:hAnsi="Arial"/>
          <w:sz w:val="24"/>
          <w:szCs w:val="24"/>
        </w:rPr>
      </w:pPr>
      <w:bookmarkStart w:id="18"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00D90869">
        <w:rPr>
          <w:rFonts w:ascii="Arial" w:hAnsi="Arial"/>
          <w:sz w:val="24"/>
          <w:szCs w:val="24"/>
        </w:rPr>
        <w:t>time</w:t>
      </w:r>
      <w:proofErr w:type="gramEnd"/>
      <w:r w:rsidRPr="00D90869">
        <w:rPr>
          <w:rFonts w:ascii="Arial" w:hAnsi="Arial"/>
          <w:sz w:val="24"/>
          <w:szCs w:val="24"/>
        </w:rPr>
        <w:t xml:space="preserve"> then the Buyer shall have the right to obtain an independent audit against these standards in whole or in part.</w:t>
      </w:r>
      <w:bookmarkEnd w:id="18"/>
    </w:p>
    <w:p w14:paraId="30F09D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19C8A04E"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40BA9558" w14:textId="77777777" w:rsidR="00A25DB3" w:rsidRPr="00D90869" w:rsidRDefault="00A25DB3" w:rsidP="00D90869">
      <w:pPr>
        <w:pStyle w:val="GPSL2numberedclause"/>
        <w:jc w:val="left"/>
        <w:rPr>
          <w:rFonts w:ascii="Arial" w:hAnsi="Arial"/>
          <w:sz w:val="24"/>
          <w:szCs w:val="24"/>
        </w:rPr>
      </w:pPr>
      <w:bookmarkStart w:id="19"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19"/>
    </w:p>
    <w:p w14:paraId="510035F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1023659B"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38FD9E1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74A777D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00D90869">
        <w:rPr>
          <w:rFonts w:ascii="Arial" w:hAnsi="Arial"/>
          <w:sz w:val="24"/>
          <w:szCs w:val="24"/>
        </w:rPr>
        <w:t>control;</w:t>
      </w:r>
      <w:proofErr w:type="gramEnd"/>
      <w:r w:rsidRPr="00D90869">
        <w:rPr>
          <w:rFonts w:ascii="Arial" w:hAnsi="Arial"/>
          <w:sz w:val="24"/>
          <w:szCs w:val="24"/>
        </w:rPr>
        <w:t xml:space="preserve"> </w:t>
      </w:r>
    </w:p>
    <w:p w14:paraId="57ADE4A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w:t>
      </w:r>
      <w:proofErr w:type="gramStart"/>
      <w:r w:rsidRPr="00D90869">
        <w:rPr>
          <w:rFonts w:ascii="Arial" w:hAnsi="Arial"/>
          <w:sz w:val="24"/>
          <w:szCs w:val="24"/>
        </w:rPr>
        <w:t>Supplier;</w:t>
      </w:r>
      <w:proofErr w:type="gramEnd"/>
    </w:p>
    <w:p w14:paraId="452A8BB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0C3E3D7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4AC936E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244D187D"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3CB12696"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732224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acknowledge that from </w:t>
      </w:r>
      <w:proofErr w:type="gramStart"/>
      <w:r w:rsidRPr="00D90869">
        <w:rPr>
          <w:rFonts w:ascii="Arial" w:hAnsi="Arial"/>
          <w:sz w:val="24"/>
          <w:szCs w:val="24"/>
        </w:rPr>
        <w:t>time to time</w:t>
      </w:r>
      <w:proofErr w:type="gramEnd"/>
      <w:r w:rsidRPr="00D90869">
        <w:rPr>
          <w:rFonts w:ascii="Arial" w:hAnsi="Arial"/>
          <w:sz w:val="24"/>
          <w:szCs w:val="24"/>
        </w:rPr>
        <w:t xml:space="preserve"> vulnerabilities in the ICT Environment will be discovered which unless mitigated will present an unacceptable risk to the Buyer’s information.</w:t>
      </w:r>
    </w:p>
    <w:p w14:paraId="7FE5048A"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FEC15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6EF9E57D"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03E5E74C" w14:textId="77777777" w:rsidR="00A25DB3" w:rsidRPr="00D90869" w:rsidRDefault="00A25DB3" w:rsidP="00D90869">
      <w:pPr>
        <w:pStyle w:val="GPSL2numberedclause"/>
        <w:jc w:val="left"/>
        <w:rPr>
          <w:rFonts w:ascii="Arial" w:hAnsi="Arial"/>
          <w:sz w:val="24"/>
          <w:szCs w:val="24"/>
        </w:rPr>
      </w:pPr>
      <w:bookmarkStart w:id="20"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20"/>
    </w:p>
    <w:p w14:paraId="25E6FDE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w:t>
      </w:r>
      <w:proofErr w:type="gramStart"/>
      <w:r w:rsidRPr="00D90869">
        <w:rPr>
          <w:rFonts w:ascii="Arial" w:hAnsi="Arial"/>
          <w:sz w:val="24"/>
          <w:szCs w:val="24"/>
        </w:rPr>
        <w:t>e.g.</w:t>
      </w:r>
      <w:proofErr w:type="gramEnd"/>
      <w:r w:rsidRPr="00D90869">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9A6DEE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D90869">
        <w:rPr>
          <w:rFonts w:ascii="Arial" w:hAnsi="Arial"/>
          <w:sz w:val="24"/>
          <w:szCs w:val="24"/>
        </w:rPr>
        <w:t>Buyer;</w:t>
      </w:r>
      <w:proofErr w:type="gramEnd"/>
      <w:r w:rsidRPr="00D90869">
        <w:rPr>
          <w:rFonts w:ascii="Arial" w:hAnsi="Arial"/>
          <w:sz w:val="24"/>
          <w:szCs w:val="24"/>
        </w:rPr>
        <w:t xml:space="preserve"> or</w:t>
      </w:r>
    </w:p>
    <w:p w14:paraId="01C2444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14C1EAA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6E54BFF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where upgrading such COTS Software reduces the level of mitigations for known threats, </w:t>
      </w:r>
      <w:proofErr w:type="gramStart"/>
      <w:r w:rsidRPr="00D90869">
        <w:rPr>
          <w:rFonts w:ascii="Arial" w:hAnsi="Arial"/>
          <w:sz w:val="24"/>
          <w:szCs w:val="24"/>
        </w:rPr>
        <w:t>vulnerabilities</w:t>
      </w:r>
      <w:proofErr w:type="gramEnd"/>
      <w:r w:rsidRPr="00D90869">
        <w:rPr>
          <w:rFonts w:ascii="Arial" w:hAnsi="Arial"/>
          <w:sz w:val="24"/>
          <w:szCs w:val="24"/>
        </w:rPr>
        <w:t xml:space="preserve"> or exploitation techniques, provided always that such upgrade is made within 12 Months of release of the latest version; or</w:t>
      </w:r>
    </w:p>
    <w:p w14:paraId="44567F9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456A8C1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238E2BD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xml:space="preserve">, or any other competent Central Government </w:t>
      </w:r>
      <w:proofErr w:type="gramStart"/>
      <w:r w:rsidRPr="00D90869">
        <w:rPr>
          <w:rFonts w:ascii="Arial" w:hAnsi="Arial"/>
          <w:sz w:val="24"/>
          <w:szCs w:val="24"/>
        </w:rPr>
        <w:t>Body;</w:t>
      </w:r>
      <w:proofErr w:type="gramEnd"/>
    </w:p>
    <w:p w14:paraId="2033F7B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ensure that the ICT Environment (to the extent that the ICT Environment is within the control of the Supplier) is monitored to facilitate the detection of anomalous behaviour that would be indicative of system </w:t>
      </w:r>
      <w:proofErr w:type="gramStart"/>
      <w:r w:rsidRPr="00D90869">
        <w:rPr>
          <w:rFonts w:ascii="Arial" w:hAnsi="Arial"/>
          <w:sz w:val="24"/>
          <w:szCs w:val="24"/>
        </w:rPr>
        <w:t>compromise;</w:t>
      </w:r>
      <w:proofErr w:type="gramEnd"/>
    </w:p>
    <w:p w14:paraId="04B3454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00D90869">
        <w:rPr>
          <w:rFonts w:ascii="Arial" w:hAnsi="Arial"/>
          <w:sz w:val="24"/>
          <w:szCs w:val="24"/>
        </w:rPr>
        <w:t>Period;</w:t>
      </w:r>
      <w:proofErr w:type="gramEnd"/>
    </w:p>
    <w:p w14:paraId="6C75A32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78014B1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00D90869">
        <w:rPr>
          <w:rFonts w:ascii="Arial" w:hAnsi="Arial"/>
          <w:sz w:val="24"/>
          <w:szCs w:val="24"/>
        </w:rPr>
        <w:t>report;</w:t>
      </w:r>
      <w:proofErr w:type="gramEnd"/>
    </w:p>
    <w:p w14:paraId="64AA7A1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propose interim mitigation measures to vulnerabilities in the ICT Environment known to be exploitable where a security patch is not immediately </w:t>
      </w:r>
      <w:proofErr w:type="gramStart"/>
      <w:r w:rsidRPr="00D90869">
        <w:rPr>
          <w:rFonts w:ascii="Arial" w:hAnsi="Arial"/>
          <w:sz w:val="24"/>
          <w:szCs w:val="24"/>
        </w:rPr>
        <w:t>available;</w:t>
      </w:r>
      <w:proofErr w:type="gramEnd"/>
    </w:p>
    <w:p w14:paraId="7B1B6C6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w:t>
      </w:r>
      <w:proofErr w:type="gramStart"/>
      <w:r w:rsidRPr="00D90869">
        <w:rPr>
          <w:rFonts w:ascii="Arial" w:hAnsi="Arial"/>
          <w:sz w:val="24"/>
          <w:szCs w:val="24"/>
        </w:rPr>
        <w:t>in order to</w:t>
      </w:r>
      <w:proofErr w:type="gramEnd"/>
      <w:r w:rsidRPr="00D90869">
        <w:rPr>
          <w:rFonts w:ascii="Arial" w:hAnsi="Arial"/>
          <w:sz w:val="24"/>
          <w:szCs w:val="24"/>
        </w:rPr>
        <w:t xml:space="preserve"> reduce the attack surface of the ICT Environment); and</w:t>
      </w:r>
    </w:p>
    <w:p w14:paraId="661A51E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1AC5FF6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38E3505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038D9EC8" w14:textId="77777777" w:rsidR="004B5CF1" w:rsidRDefault="00A25DB3" w:rsidP="00D90869">
      <w:pPr>
        <w:pStyle w:val="TSOLScheduleAnnexName"/>
        <w:jc w:val="left"/>
        <w:rPr>
          <w:rFonts w:ascii="Arial Bold" w:hAnsi="Arial Bold" w:hint="eastAsia"/>
          <w:caps w:val="0"/>
          <w:sz w:val="36"/>
          <w:szCs w:val="24"/>
        </w:rPr>
      </w:pPr>
      <w:bookmarkStart w:id="21" w:name="_Toc461012428"/>
      <w:bookmarkStart w:id="22" w:name="_Toc461021235"/>
      <w:r w:rsidRPr="00D90869">
        <w:rPr>
          <w:rFonts w:ascii="Arial" w:hAnsi="Arial"/>
          <w:sz w:val="24"/>
          <w:szCs w:val="24"/>
        </w:rPr>
        <w:br w:type="page"/>
      </w:r>
      <w:bookmarkStart w:id="2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2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24"/>
      <w:r w:rsidRPr="004B5CF1">
        <w:rPr>
          <w:rFonts w:ascii="Arial Bold" w:hAnsi="Arial Bold"/>
          <w:caps w:val="0"/>
          <w:sz w:val="36"/>
          <w:szCs w:val="24"/>
        </w:rPr>
        <w:t xml:space="preserve">: </w:t>
      </w:r>
    </w:p>
    <w:bookmarkEnd w:id="21"/>
    <w:bookmarkEnd w:id="22"/>
    <w:bookmarkEnd w:id="23"/>
    <w:p w14:paraId="6B110039"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064272F0" w14:textId="77777777" w:rsidR="00A25DB3" w:rsidRPr="00D90869" w:rsidRDefault="00A25DB3" w:rsidP="00D90869">
      <w:pPr>
        <w:pStyle w:val="Default"/>
      </w:pPr>
    </w:p>
    <w:p w14:paraId="3E4007C7"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397725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2AED232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666A900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2124E00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1EB2FA7B"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5340124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5C0A269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0C76CE1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4CDF9E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2CF9558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74522B5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0F55EE5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6EA566EE"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5A6AA4C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484165D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0FED2F1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193374F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661B271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3AB82EEB"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46ECCD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059D490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7E07D0C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 xml:space="preserve">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0CE0914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1E32DCF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053A6BB"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43013D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376435A" w14:textId="77777777" w:rsidR="00A25DB3" w:rsidRPr="00EE7D39" w:rsidRDefault="00A25DB3" w:rsidP="00D90869">
      <w:pPr>
        <w:pStyle w:val="GPSL1SCHEDULEHeading"/>
        <w:keepNext/>
        <w:jc w:val="left"/>
        <w:rPr>
          <w:rFonts w:ascii="Arial Bold" w:hAnsi="Arial Bold" w:hint="eastAsia"/>
          <w:caps w:val="0"/>
          <w:sz w:val="24"/>
          <w:szCs w:val="24"/>
        </w:rPr>
      </w:pPr>
      <w:bookmarkStart w:id="25" w:name="_Ref381109906"/>
      <w:r w:rsidRPr="00EE7D39">
        <w:rPr>
          <w:rFonts w:ascii="Arial Bold" w:hAnsi="Arial Bold"/>
          <w:caps w:val="0"/>
          <w:sz w:val="24"/>
          <w:szCs w:val="24"/>
        </w:rPr>
        <w:t xml:space="preserve">Audit </w:t>
      </w:r>
      <w:bookmarkEnd w:id="25"/>
    </w:p>
    <w:p w14:paraId="6B028D2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5BEE6A4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647141D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67F70F6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0C177EE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7C6CF1A8"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82AC5C3" w14:textId="77777777" w:rsidR="00A910B7" w:rsidRDefault="00A910B7" w:rsidP="00A910B7">
      <w:pPr>
        <w:pStyle w:val="Default"/>
        <w:rPr>
          <w:highlight w:val="black"/>
        </w:rPr>
      </w:pPr>
      <w:r>
        <w:rPr>
          <w:highlight w:val="black"/>
        </w:rPr>
        <w:t>XXXXXXXXXXXXXXXXXXXXXXXXXXXXXXXXXXXXXXXXXXXXXXXXXXXXXXXX</w:t>
      </w:r>
    </w:p>
    <w:p w14:paraId="2398FECD" w14:textId="77777777" w:rsidR="00A25DB3" w:rsidRPr="00D90869" w:rsidRDefault="00A25DB3" w:rsidP="00D90869">
      <w:pPr>
        <w:pStyle w:val="GPSmacrorestart"/>
        <w:jc w:val="left"/>
        <w:rPr>
          <w:color w:val="auto"/>
          <w:sz w:val="24"/>
          <w:szCs w:val="24"/>
          <w:lang w:eastAsia="en-GB"/>
        </w:rPr>
      </w:pPr>
    </w:p>
    <w:sectPr w:rsidR="00A25DB3" w:rsidRPr="00D90869"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0D34" w14:textId="77777777" w:rsidR="00A07689" w:rsidRDefault="00A07689">
      <w:pPr>
        <w:spacing w:after="0"/>
      </w:pPr>
      <w:r>
        <w:separator/>
      </w:r>
    </w:p>
  </w:endnote>
  <w:endnote w:type="continuationSeparator" w:id="0">
    <w:p w14:paraId="59E3D667" w14:textId="77777777" w:rsidR="00A07689" w:rsidRDefault="00A07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04890" w14:textId="77777777" w:rsidR="00A07689" w:rsidRDefault="00A07689">
      <w:pPr>
        <w:spacing w:after="0"/>
      </w:pPr>
      <w:r>
        <w:separator/>
      </w:r>
    </w:p>
  </w:footnote>
  <w:footnote w:type="continuationSeparator" w:id="0">
    <w:p w14:paraId="4811DE28" w14:textId="77777777" w:rsidR="00A07689" w:rsidRDefault="00A076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1844B8D"/>
    <w:multiLevelType w:val="hybridMultilevel"/>
    <w:tmpl w:val="52D67152"/>
    <w:lvl w:ilvl="0" w:tplc="C2C0E048">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32A2C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026702">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5903558">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E24266">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E303E06">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40319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983230">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136729A">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C0719BC"/>
    <w:multiLevelType w:val="hybridMultilevel"/>
    <w:tmpl w:val="EA8A36CA"/>
    <w:lvl w:ilvl="0" w:tplc="6BFE86C0">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1A28232">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382408D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7011E8">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B2AC7CA">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7184E10">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01C9CD4">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780FB4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6E9602">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CE00DCE"/>
    <w:multiLevelType w:val="hybridMultilevel"/>
    <w:tmpl w:val="A808E80C"/>
    <w:lvl w:ilvl="0" w:tplc="989C077C">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65F84B42">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BC209D50">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B172F930">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499657A2">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53C05158">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19F08510">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5E9E5426">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8C562EBA">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484F26"/>
    <w:multiLevelType w:val="multilevel"/>
    <w:tmpl w:val="C0145D50"/>
    <w:numStyleLink w:val="NumbListBullet"/>
  </w:abstractNum>
  <w:abstractNum w:abstractNumId="2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922B2E"/>
    <w:multiLevelType w:val="hybridMultilevel"/>
    <w:tmpl w:val="9EF0DB8C"/>
    <w:lvl w:ilvl="0" w:tplc="070E163E">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E4C0F4A">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6C2EEC">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220C40">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6EA506">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FC3400">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E2EBFE4">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D68FB2">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68E820">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46579CC"/>
    <w:multiLevelType w:val="hybridMultilevel"/>
    <w:tmpl w:val="A87652CA"/>
    <w:lvl w:ilvl="0" w:tplc="9CEEEC5A">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2B690">
      <w:start w:val="1"/>
      <w:numFmt w:val="bullet"/>
      <w:lvlText w:val="o"/>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F402D2">
      <w:start w:val="1"/>
      <w:numFmt w:val="bullet"/>
      <w:lvlText w:val="▪"/>
      <w:lvlJc w:val="left"/>
      <w:pPr>
        <w:ind w:left="26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10821A6">
      <w:start w:val="1"/>
      <w:numFmt w:val="bullet"/>
      <w:lvlText w:val="•"/>
      <w:lvlJc w:val="left"/>
      <w:pPr>
        <w:ind w:left="3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5A2A5A">
      <w:start w:val="1"/>
      <w:numFmt w:val="bullet"/>
      <w:lvlText w:val="o"/>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6B422BC">
      <w:start w:val="1"/>
      <w:numFmt w:val="bullet"/>
      <w:lvlText w:val="▪"/>
      <w:lvlJc w:val="left"/>
      <w:pPr>
        <w:ind w:left="4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50950A">
      <w:start w:val="1"/>
      <w:numFmt w:val="bullet"/>
      <w:lvlText w:val="•"/>
      <w:lvlJc w:val="left"/>
      <w:pPr>
        <w:ind w:left="5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4A3F60">
      <w:start w:val="1"/>
      <w:numFmt w:val="bullet"/>
      <w:lvlText w:val="o"/>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450C1D6">
      <w:start w:val="1"/>
      <w:numFmt w:val="bullet"/>
      <w:lvlText w:val="▪"/>
      <w:lvlJc w:val="left"/>
      <w:pPr>
        <w:ind w:left="6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8BD25FB"/>
    <w:multiLevelType w:val="hybridMultilevel"/>
    <w:tmpl w:val="A49C9180"/>
    <w:lvl w:ilvl="0" w:tplc="46520F9C">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084163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53E5D2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4DE0D8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85452B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280EB8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9679B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CA260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920AAC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7"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9" w15:restartNumberingAfterBreak="0">
    <w:nsid w:val="65874BA2"/>
    <w:multiLevelType w:val="hybridMultilevel"/>
    <w:tmpl w:val="81AAD89C"/>
    <w:lvl w:ilvl="0" w:tplc="51C0A0E4">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EAFDB0">
      <w:start w:val="1"/>
      <w:numFmt w:val="bullet"/>
      <w:lvlText w:val="o"/>
      <w:lvlJc w:val="left"/>
      <w:pPr>
        <w:ind w:left="15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884128">
      <w:start w:val="1"/>
      <w:numFmt w:val="bullet"/>
      <w:lvlText w:val="▪"/>
      <w:lvlJc w:val="left"/>
      <w:pPr>
        <w:ind w:left="2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602B8D0">
      <w:start w:val="1"/>
      <w:numFmt w:val="bullet"/>
      <w:lvlText w:val="•"/>
      <w:lvlJc w:val="left"/>
      <w:pPr>
        <w:ind w:left="29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BABD68">
      <w:start w:val="1"/>
      <w:numFmt w:val="bullet"/>
      <w:lvlText w:val="o"/>
      <w:lvlJc w:val="left"/>
      <w:pPr>
        <w:ind w:left="36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75A4A50">
      <w:start w:val="1"/>
      <w:numFmt w:val="bullet"/>
      <w:lvlText w:val="▪"/>
      <w:lvlJc w:val="left"/>
      <w:pPr>
        <w:ind w:left="4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E128530">
      <w:start w:val="1"/>
      <w:numFmt w:val="bullet"/>
      <w:lvlText w:val="•"/>
      <w:lvlJc w:val="left"/>
      <w:pPr>
        <w:ind w:left="5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BCDD3A">
      <w:start w:val="1"/>
      <w:numFmt w:val="bullet"/>
      <w:lvlText w:val="o"/>
      <w:lvlJc w:val="left"/>
      <w:pPr>
        <w:ind w:left="5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95E3678">
      <w:start w:val="1"/>
      <w:numFmt w:val="bullet"/>
      <w:lvlText w:val="▪"/>
      <w:lvlJc w:val="left"/>
      <w:pPr>
        <w:ind w:left="65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69606855"/>
    <w:multiLevelType w:val="multilevel"/>
    <w:tmpl w:val="0344A328"/>
    <w:numStyleLink w:val="NumbListNumberedLists"/>
  </w:abstractNum>
  <w:abstractNum w:abstractNumId="44" w15:restartNumberingAfterBreak="0">
    <w:nsid w:val="6CBA73B0"/>
    <w:multiLevelType w:val="hybridMultilevel"/>
    <w:tmpl w:val="0898F072"/>
    <w:lvl w:ilvl="0" w:tplc="CF50AC00">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0A545A">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40CDD4">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3FE01AE">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FAFA4A">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3CD040">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FDA6D0A">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E01CBA">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54B350">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9"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50"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DCC5E88"/>
    <w:multiLevelType w:val="multilevel"/>
    <w:tmpl w:val="02FA8398"/>
    <w:numStyleLink w:val="NumbListLegal"/>
  </w:abstractNum>
  <w:abstractNum w:abstractNumId="52"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9"/>
  </w:num>
  <w:num w:numId="2">
    <w:abstractNumId w:val="19"/>
  </w:num>
  <w:num w:numId="3">
    <w:abstractNumId w:val="49"/>
  </w:num>
  <w:num w:numId="4">
    <w:abstractNumId w:val="49"/>
  </w:num>
  <w:num w:numId="5">
    <w:abstractNumId w:val="49"/>
  </w:num>
  <w:num w:numId="6">
    <w:abstractNumId w:val="49"/>
  </w:num>
  <w:num w:numId="7">
    <w:abstractNumId w:val="49"/>
  </w:num>
  <w:num w:numId="8">
    <w:abstractNumId w:val="49"/>
  </w:num>
  <w:num w:numId="9">
    <w:abstractNumId w:val="49"/>
  </w:num>
  <w:num w:numId="10">
    <w:abstractNumId w:val="49"/>
  </w:num>
  <w:num w:numId="11">
    <w:abstractNumId w:val="49"/>
  </w:num>
  <w:num w:numId="12">
    <w:abstractNumId w:val="49"/>
  </w:num>
  <w:num w:numId="13">
    <w:abstractNumId w:val="49"/>
  </w:num>
  <w:num w:numId="14">
    <w:abstractNumId w:val="49"/>
  </w:num>
  <w:num w:numId="15">
    <w:abstractNumId w:val="49"/>
  </w:num>
  <w:num w:numId="16">
    <w:abstractNumId w:val="49"/>
  </w:num>
  <w:num w:numId="17">
    <w:abstractNumId w:val="49"/>
  </w:num>
  <w:num w:numId="18">
    <w:abstractNumId w:val="49"/>
  </w:num>
  <w:num w:numId="19">
    <w:abstractNumId w:val="49"/>
  </w:num>
  <w:num w:numId="20">
    <w:abstractNumId w:val="49"/>
  </w:num>
  <w:num w:numId="21">
    <w:abstractNumId w:val="49"/>
  </w:num>
  <w:num w:numId="22">
    <w:abstractNumId w:val="49"/>
  </w:num>
  <w:num w:numId="23">
    <w:abstractNumId w:val="49"/>
  </w:num>
  <w:num w:numId="24">
    <w:abstractNumId w:val="49"/>
  </w:num>
  <w:num w:numId="25">
    <w:abstractNumId w:val="49"/>
  </w:num>
  <w:num w:numId="26">
    <w:abstractNumId w:val="49"/>
  </w:num>
  <w:num w:numId="27">
    <w:abstractNumId w:val="49"/>
  </w:num>
  <w:num w:numId="28">
    <w:abstractNumId w:val="49"/>
  </w:num>
  <w:num w:numId="29">
    <w:abstractNumId w:val="49"/>
  </w:num>
  <w:num w:numId="30">
    <w:abstractNumId w:val="49"/>
  </w:num>
  <w:num w:numId="31">
    <w:abstractNumId w:val="49"/>
  </w:num>
  <w:num w:numId="32">
    <w:abstractNumId w:val="49"/>
  </w:num>
  <w:num w:numId="33">
    <w:abstractNumId w:val="49"/>
  </w:num>
  <w:num w:numId="34">
    <w:abstractNumId w:val="49"/>
  </w:num>
  <w:num w:numId="35">
    <w:abstractNumId w:val="49"/>
  </w:num>
  <w:num w:numId="36">
    <w:abstractNumId w:val="49"/>
  </w:num>
  <w:num w:numId="37">
    <w:abstractNumId w:val="49"/>
  </w:num>
  <w:num w:numId="38">
    <w:abstractNumId w:val="49"/>
  </w:num>
  <w:num w:numId="39">
    <w:abstractNumId w:val="49"/>
  </w:num>
  <w:num w:numId="40">
    <w:abstractNumId w:val="49"/>
  </w:num>
  <w:num w:numId="41">
    <w:abstractNumId w:val="49"/>
  </w:num>
  <w:num w:numId="42">
    <w:abstractNumId w:val="49"/>
  </w:num>
  <w:num w:numId="43">
    <w:abstractNumId w:val="49"/>
  </w:num>
  <w:num w:numId="44">
    <w:abstractNumId w:val="49"/>
  </w:num>
  <w:num w:numId="45">
    <w:abstractNumId w:val="49"/>
  </w:num>
  <w:num w:numId="46">
    <w:abstractNumId w:val="49"/>
  </w:num>
  <w:num w:numId="47">
    <w:abstractNumId w:val="49"/>
  </w:num>
  <w:num w:numId="48">
    <w:abstractNumId w:val="49"/>
  </w:num>
  <w:num w:numId="49">
    <w:abstractNumId w:val="49"/>
  </w:num>
  <w:num w:numId="50">
    <w:abstractNumId w:val="49"/>
  </w:num>
  <w:num w:numId="51">
    <w:abstractNumId w:val="49"/>
  </w:num>
  <w:num w:numId="52">
    <w:abstractNumId w:val="49"/>
  </w:num>
  <w:num w:numId="53">
    <w:abstractNumId w:val="49"/>
  </w:num>
  <w:num w:numId="54">
    <w:abstractNumId w:val="49"/>
  </w:num>
  <w:num w:numId="55">
    <w:abstractNumId w:val="49"/>
  </w:num>
  <w:num w:numId="56">
    <w:abstractNumId w:val="49"/>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49"/>
  </w:num>
  <w:num w:numId="65">
    <w:abstractNumId w:val="49"/>
  </w:num>
  <w:num w:numId="66">
    <w:abstractNumId w:val="49"/>
  </w:num>
  <w:num w:numId="67">
    <w:abstractNumId w:val="49"/>
  </w:num>
  <w:num w:numId="68">
    <w:abstractNumId w:val="49"/>
  </w:num>
  <w:num w:numId="69">
    <w:abstractNumId w:val="49"/>
  </w:num>
  <w:num w:numId="70">
    <w:abstractNumId w:val="49"/>
  </w:num>
  <w:num w:numId="71">
    <w:abstractNumId w:val="49"/>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num>
  <w:num w:numId="75">
    <w:abstractNumId w:val="49"/>
  </w:num>
  <w:num w:numId="76">
    <w:abstractNumId w:val="49"/>
  </w:num>
  <w:num w:numId="77">
    <w:abstractNumId w:val="49"/>
  </w:num>
  <w:num w:numId="78">
    <w:abstractNumId w:val="49"/>
  </w:num>
  <w:num w:numId="7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7"/>
  </w:num>
  <w:num w:numId="90">
    <w:abstractNumId w:val="41"/>
  </w:num>
  <w:num w:numId="91">
    <w:abstractNumId w:val="14"/>
  </w:num>
  <w:num w:numId="92">
    <w:abstractNumId w:val="36"/>
  </w:num>
  <w:num w:numId="93">
    <w:abstractNumId w:val="52"/>
  </w:num>
  <w:num w:numId="94">
    <w:abstractNumId w:val="50"/>
  </w:num>
  <w:num w:numId="95">
    <w:abstractNumId w:val="38"/>
  </w:num>
  <w:num w:numId="96">
    <w:abstractNumId w:val="25"/>
  </w:num>
  <w:num w:numId="97">
    <w:abstractNumId w:val="9"/>
  </w:num>
  <w:num w:numId="98">
    <w:abstractNumId w:val="10"/>
  </w:num>
  <w:num w:numId="99">
    <w:abstractNumId w:val="13"/>
  </w:num>
  <w:num w:numId="100">
    <w:abstractNumId w:val="40"/>
  </w:num>
  <w:num w:numId="101">
    <w:abstractNumId w:val="18"/>
  </w:num>
  <w:num w:numId="102">
    <w:abstractNumId w:val="46"/>
  </w:num>
  <w:num w:numId="103">
    <w:abstractNumId w:val="24"/>
  </w:num>
  <w:num w:numId="104">
    <w:abstractNumId w:val="31"/>
  </w:num>
  <w:num w:numId="105">
    <w:abstractNumId w:val="29"/>
  </w:num>
  <w:num w:numId="106">
    <w:abstractNumId w:val="28"/>
  </w:num>
  <w:num w:numId="107">
    <w:abstractNumId w:val="48"/>
  </w:num>
  <w:num w:numId="108">
    <w:abstractNumId w:val="32"/>
  </w:num>
  <w:num w:numId="109">
    <w:abstractNumId w:val="45"/>
  </w:num>
  <w:num w:numId="110">
    <w:abstractNumId w:val="21"/>
  </w:num>
  <w:num w:numId="111">
    <w:abstractNumId w:val="33"/>
  </w:num>
  <w:num w:numId="112">
    <w:abstractNumId w:val="30"/>
  </w:num>
  <w:num w:numId="113">
    <w:abstractNumId w:val="51"/>
  </w:num>
  <w:num w:numId="114">
    <w:abstractNumId w:val="20"/>
  </w:num>
  <w:num w:numId="115">
    <w:abstractNumId w:val="23"/>
  </w:num>
  <w:num w:numId="116">
    <w:abstractNumId w:val="43"/>
  </w:num>
  <w:num w:numId="117">
    <w:abstractNumId w:val="11"/>
  </w:num>
  <w:num w:numId="118">
    <w:abstractNumId w:val="22"/>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6"/>
  </w:num>
  <w:num w:numId="129">
    <w:abstractNumId w:val="15"/>
  </w:num>
  <w:num w:numId="130">
    <w:abstractNumId w:val="42"/>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7"/>
  </w:num>
  <w:num w:numId="133">
    <w:abstractNumId w:val="51"/>
  </w:num>
  <w:num w:numId="1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44"/>
  </w:num>
  <w:num w:numId="137">
    <w:abstractNumId w:val="35"/>
  </w:num>
  <w:num w:numId="138">
    <w:abstractNumId w:val="16"/>
  </w:num>
  <w:num w:numId="139">
    <w:abstractNumId w:val="27"/>
  </w:num>
  <w:num w:numId="140">
    <w:abstractNumId w:val="34"/>
  </w:num>
  <w:num w:numId="141">
    <w:abstractNumId w:val="39"/>
  </w:num>
  <w:num w:numId="142">
    <w:abstractNumId w:val="12"/>
  </w:num>
  <w:num w:numId="143">
    <w:abstractNumId w:val="1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71D69"/>
    <w:rsid w:val="003F5C7A"/>
    <w:rsid w:val="004102DF"/>
    <w:rsid w:val="00436060"/>
    <w:rsid w:val="004B5488"/>
    <w:rsid w:val="004B5CF1"/>
    <w:rsid w:val="004F4682"/>
    <w:rsid w:val="00514975"/>
    <w:rsid w:val="005945D2"/>
    <w:rsid w:val="005C3E4D"/>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A395A"/>
    <w:rsid w:val="009C17A3"/>
    <w:rsid w:val="009E1A38"/>
    <w:rsid w:val="00A07689"/>
    <w:rsid w:val="00A25DB3"/>
    <w:rsid w:val="00A5344C"/>
    <w:rsid w:val="00A65926"/>
    <w:rsid w:val="00A910B7"/>
    <w:rsid w:val="00AA5E28"/>
    <w:rsid w:val="00AD345F"/>
    <w:rsid w:val="00B426F3"/>
    <w:rsid w:val="00B94C94"/>
    <w:rsid w:val="00BA6E27"/>
    <w:rsid w:val="00BF0563"/>
    <w:rsid w:val="00C27C90"/>
    <w:rsid w:val="00C3366B"/>
    <w:rsid w:val="00C752C4"/>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922BE"/>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9B0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rsid w:val="00D3427F"/>
    <w:rPr>
      <w:rFonts w:ascii="Arial" w:eastAsiaTheme="majorEastAsia" w:hAnsi="Arial" w:cstheme="majorBidi"/>
      <w:b/>
      <w:sz w:val="20"/>
      <w:szCs w:val="32"/>
    </w:rPr>
  </w:style>
  <w:style w:type="character" w:customStyle="1" w:styleId="Heading2Char">
    <w:name w:val="Heading 2 Char"/>
    <w:basedOn w:val="DefaultParagraphFont"/>
    <w:link w:val="Heading2"/>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E922BE"/>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E922BE"/>
    <w:rPr>
      <w:rFonts w:ascii="Calibri" w:eastAsia="Calibri" w:hAnsi="Calibri" w:cs="Calibri"/>
      <w:color w:val="000000"/>
      <w:sz w:val="20"/>
      <w:lang w:eastAsia="en-GB"/>
    </w:rPr>
  </w:style>
  <w:style w:type="character" w:customStyle="1" w:styleId="footnotemark">
    <w:name w:val="footnote mark"/>
    <w:hidden/>
    <w:rsid w:val="00E922BE"/>
    <w:rPr>
      <w:rFonts w:ascii="Calibri" w:eastAsia="Calibri" w:hAnsi="Calibri" w:cs="Calibri"/>
      <w:color w:val="000000"/>
      <w:sz w:val="20"/>
      <w:vertAlign w:val="superscript"/>
    </w:rPr>
  </w:style>
  <w:style w:type="table" w:customStyle="1" w:styleId="TableGrid0">
    <w:name w:val="TableGrid"/>
    <w:rsid w:val="00E922BE"/>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347565889">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5402</Words>
  <Characters>30793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2022-12-19T10:20:00Z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2022-09-20T11:40:28Z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0ee85afa-f08c-48ab-a4f9-6e1f7545c8a1</vt:lpwstr>
  </property>
  <property fmtid="{D5CDD505-2E9C-101B-9397-08002B2CF9AE}" pid="9" name="MSIP_Label_f9af038e-07b4-4369-a678-c835687cb272_ContentBits">
    <vt:lpwstr>2</vt:lpwstr>
  </property>
</Properties>
</file>